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eastAsia" w:ascii="方正黑体_GBK" w:eastAsia="方正黑体_GBK"/>
          <w:sz w:val="32"/>
          <w:szCs w:val="32"/>
        </w:rPr>
      </w:pPr>
      <w:bookmarkStart w:id="0" w:name="_GoBack"/>
      <w:r>
        <w:rPr>
          <w:rFonts w:hint="eastAsia" w:ascii="方正黑体_GBK" w:eastAsia="方正黑体_GBK"/>
          <w:sz w:val="32"/>
          <w:szCs w:val="32"/>
        </w:rPr>
        <w:t>附件4</w:t>
      </w:r>
    </w:p>
    <w:p>
      <w:pPr>
        <w:spacing w:line="590" w:lineRule="exact"/>
        <w:rPr>
          <w:rFonts w:eastAsia="黑体"/>
          <w:sz w:val="32"/>
          <w:szCs w:val="32"/>
        </w:rPr>
      </w:pPr>
    </w:p>
    <w:p>
      <w:pPr>
        <w:spacing w:line="590" w:lineRule="exact"/>
        <w:jc w:val="center"/>
        <w:rPr>
          <w:rFonts w:eastAsia="方正小标宋_GBK"/>
          <w:spacing w:val="-2"/>
          <w:sz w:val="44"/>
          <w:szCs w:val="44"/>
        </w:rPr>
      </w:pPr>
      <w:r>
        <w:rPr>
          <w:rFonts w:hint="eastAsia" w:eastAsia="方正小标宋_GBK"/>
          <w:spacing w:val="-2"/>
          <w:sz w:val="44"/>
          <w:szCs w:val="44"/>
        </w:rPr>
        <w:t>自治区人民政府决定依据法律法规设定为</w:t>
      </w:r>
      <w:r>
        <w:rPr>
          <w:rFonts w:eastAsia="方正小标宋_GBK"/>
          <w:spacing w:val="-2"/>
          <w:sz w:val="44"/>
          <w:szCs w:val="44"/>
        </w:rPr>
        <w:br w:type="textWrapping"/>
      </w:r>
      <w:r>
        <w:rPr>
          <w:rFonts w:hint="eastAsia" w:eastAsia="方正小标宋_GBK"/>
          <w:spacing w:val="-2"/>
          <w:sz w:val="44"/>
          <w:szCs w:val="44"/>
        </w:rPr>
        <w:t>行政许可事项的目录</w:t>
      </w:r>
    </w:p>
    <w:bookmarkEnd w:id="0"/>
    <w:p>
      <w:pPr>
        <w:spacing w:line="590" w:lineRule="exact"/>
        <w:jc w:val="center"/>
        <w:rPr>
          <w:rFonts w:eastAsia="方正楷体_GBK"/>
          <w:color w:val="000000"/>
          <w:sz w:val="32"/>
          <w:szCs w:val="32"/>
        </w:rPr>
      </w:pPr>
      <w:r>
        <w:rPr>
          <w:rFonts w:hint="eastAsia" w:eastAsia="楷体_GB2312"/>
          <w:sz w:val="32"/>
          <w:szCs w:val="32"/>
        </w:rPr>
        <w:t>（共</w:t>
      </w:r>
      <w:r>
        <w:rPr>
          <w:rFonts w:eastAsia="楷体_GB2312"/>
          <w:sz w:val="32"/>
          <w:szCs w:val="32"/>
        </w:rPr>
        <w:t>13</w:t>
      </w:r>
      <w:r>
        <w:rPr>
          <w:rFonts w:hint="eastAsia" w:eastAsia="楷体_GB2312"/>
          <w:sz w:val="32"/>
          <w:szCs w:val="32"/>
        </w:rPr>
        <w:t>项）</w:t>
      </w:r>
    </w:p>
    <w:p>
      <w:pPr>
        <w:spacing w:line="590" w:lineRule="exact"/>
        <w:jc w:val="center"/>
        <w:rPr>
          <w:rFonts w:eastAsia="黑体"/>
          <w:color w:val="000000"/>
          <w:sz w:val="32"/>
          <w:szCs w:val="32"/>
        </w:rPr>
      </w:pPr>
    </w:p>
    <w:tbl>
      <w:tblPr>
        <w:tblStyle w:val="3"/>
        <w:tblW w:w="90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425"/>
        <w:gridCol w:w="818"/>
        <w:gridCol w:w="1216"/>
        <w:gridCol w:w="889"/>
        <w:gridCol w:w="3028"/>
        <w:gridCol w:w="934"/>
        <w:gridCol w:w="686"/>
        <w:gridCol w:w="1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  <w:jc w:val="center"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方正黑体_GBK" w:eastAsia="方正黑体_GBK"/>
                <w:kern w:val="0"/>
                <w:sz w:val="18"/>
                <w:szCs w:val="18"/>
              </w:rPr>
            </w:pPr>
            <w:r>
              <w:rPr>
                <w:rFonts w:hint="eastAsia" w:ascii="方正黑体_GBK" w:eastAsia="方正黑体_GBK"/>
                <w:kern w:val="0"/>
                <w:sz w:val="18"/>
                <w:szCs w:val="18"/>
              </w:rPr>
              <w:t>序号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方正黑体_GBK" w:eastAsia="方正黑体_GBK"/>
                <w:kern w:val="0"/>
                <w:sz w:val="18"/>
                <w:szCs w:val="18"/>
              </w:rPr>
            </w:pPr>
            <w:r>
              <w:rPr>
                <w:rFonts w:hint="eastAsia" w:ascii="方正黑体_GBK" w:eastAsia="方正黑体_GBK"/>
                <w:kern w:val="0"/>
                <w:sz w:val="18"/>
                <w:szCs w:val="18"/>
              </w:rPr>
              <w:t>项目</w:t>
            </w:r>
            <w:r>
              <w:rPr>
                <w:rFonts w:ascii="方正黑体_GBK" w:eastAsia="方正黑体_GBK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方正黑体_GBK" w:eastAsia="方正黑体_GBK"/>
                <w:kern w:val="0"/>
                <w:sz w:val="18"/>
                <w:szCs w:val="18"/>
              </w:rPr>
              <w:t>编码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方正黑体_GBK" w:eastAsia="方正黑体_GBK"/>
                <w:kern w:val="0"/>
                <w:sz w:val="18"/>
                <w:szCs w:val="18"/>
              </w:rPr>
            </w:pPr>
            <w:r>
              <w:rPr>
                <w:rFonts w:hint="eastAsia" w:ascii="方正黑体_GBK" w:eastAsia="方正黑体_GBK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方正黑体_GBK" w:eastAsia="方正黑体_GBK"/>
                <w:kern w:val="0"/>
                <w:sz w:val="18"/>
                <w:szCs w:val="18"/>
              </w:rPr>
            </w:pPr>
            <w:r>
              <w:rPr>
                <w:rFonts w:hint="eastAsia" w:ascii="方正黑体_GBK" w:eastAsia="方正黑体_GBK"/>
                <w:kern w:val="0"/>
                <w:sz w:val="18"/>
                <w:szCs w:val="18"/>
              </w:rPr>
              <w:t>审批层级和部门</w:t>
            </w: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方正黑体_GBK" w:eastAsia="方正黑体_GBK"/>
                <w:kern w:val="0"/>
                <w:sz w:val="18"/>
                <w:szCs w:val="18"/>
              </w:rPr>
            </w:pPr>
            <w:r>
              <w:rPr>
                <w:rFonts w:hint="eastAsia" w:ascii="方正黑体_GBK" w:eastAsia="方正黑体_GBK"/>
                <w:kern w:val="0"/>
                <w:sz w:val="18"/>
                <w:szCs w:val="18"/>
              </w:rPr>
              <w:t>设定依据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方正黑体_GBK" w:eastAsia="方正黑体_GBK"/>
                <w:kern w:val="0"/>
                <w:sz w:val="18"/>
                <w:szCs w:val="18"/>
              </w:rPr>
            </w:pPr>
            <w:r>
              <w:rPr>
                <w:rFonts w:hint="eastAsia" w:ascii="方正黑体_GBK" w:eastAsia="方正黑体_GBK"/>
                <w:kern w:val="0"/>
                <w:sz w:val="18"/>
                <w:szCs w:val="18"/>
              </w:rPr>
              <w:t>审批对象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方正黑体_GBK" w:eastAsia="方正黑体_GBK"/>
                <w:kern w:val="0"/>
                <w:sz w:val="18"/>
                <w:szCs w:val="18"/>
              </w:rPr>
            </w:pPr>
            <w:r>
              <w:rPr>
                <w:rFonts w:hint="eastAsia" w:ascii="方正黑体_GBK" w:eastAsia="方正黑体_GBK"/>
                <w:kern w:val="0"/>
                <w:sz w:val="18"/>
                <w:szCs w:val="18"/>
              </w:rPr>
              <w:t>法定办结时限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方正黑体_GBK" w:eastAsia="方正黑体_GBK"/>
                <w:kern w:val="0"/>
                <w:sz w:val="18"/>
                <w:szCs w:val="18"/>
              </w:rPr>
            </w:pPr>
            <w:r>
              <w:rPr>
                <w:rFonts w:hint="eastAsia" w:ascii="方正黑体_GBK" w:eastAsia="方正黑体_GBK"/>
                <w:kern w:val="0"/>
                <w:sz w:val="18"/>
                <w:szCs w:val="18"/>
              </w:rPr>
              <w:t>规定办结时限的依据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方正书宋_GBK" w:eastAsia="方正书宋_GBK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sz w:val="18"/>
                <w:szCs w:val="18"/>
              </w:rPr>
              <w:t>1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D06063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境外非政府组织代表机构设立、变更、注销登记许可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自治区公安厅</w:t>
            </w: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《中华人民共和国境外非政府组织境内活动管理法》（2016年4月28日主席令第四十四号，2017年11月4日予以修改）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境外非政府组织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设立登</w:t>
            </w:r>
            <w:r>
              <w:rPr>
                <w:rFonts w:hint="eastAsia" w:ascii="方正书宋_GBK" w:eastAsia="方正书宋_GBK"/>
                <w:spacing w:val="-14"/>
                <w:kern w:val="0"/>
                <w:sz w:val="18"/>
                <w:szCs w:val="18"/>
              </w:rPr>
              <w:t>记60日；</w:t>
            </w: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变更、注销登</w:t>
            </w:r>
            <w:r>
              <w:rPr>
                <w:rFonts w:hint="eastAsia" w:ascii="方正书宋_GBK" w:eastAsia="方正书宋_GBK"/>
                <w:spacing w:val="-4"/>
                <w:kern w:val="0"/>
                <w:sz w:val="18"/>
                <w:szCs w:val="18"/>
              </w:rPr>
              <w:t>记20个</w:t>
            </w: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工作日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《中华人民共和国境外非政府组织境内活动管理法》（2016年4月28日主席令第44号，2017年11月4日予以修改）、《中华人民共和国行政许可法》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方正书宋_GBK" w:eastAsia="方正书宋_GBK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sz w:val="18"/>
                <w:szCs w:val="18"/>
              </w:rPr>
              <w:t>2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D06064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left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犬类准养证核发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left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县级公安机关</w:t>
            </w: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《中华人民共和国传染病防治法实施办法》（1991年10月4日国务院批准，1991年12月6日卫生部令第17号发布）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个人、单位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20个工作日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《中华人民共和国行政许可法》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方正书宋_GBK" w:eastAsia="方正书宋_GBK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sz w:val="18"/>
                <w:szCs w:val="18"/>
              </w:rPr>
              <w:t>3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D14050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文物保护单位建设控制地带内建设工程设计方案审批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自治区、设区市、县级城乡规划部门</w:t>
            </w: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《中华人民共和国文物保护法》（1982年11月19日第五届全国人民代表大会常务委员会令第11号，2017年11月4日予以修改）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公民、法人和其他组织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20个工作日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《中华人民共和国行政许可法》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方正书宋_GBK" w:eastAsia="方正书宋_GBK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sz w:val="18"/>
                <w:szCs w:val="18"/>
              </w:rPr>
              <w:t>4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D14051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在村庄、集镇规划区内的街道、广场、市场和车站等场所修建临时建筑物、构筑物和其他设施审批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乡镇人民政府</w:t>
            </w: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《村庄和集镇规划建设管理条例》（1993年6月29日国务院令第116号）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单位、个人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20个工作日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《中华人民共和国行政许可法》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方正书宋_GBK" w:eastAsia="方正书宋_GBK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sz w:val="18"/>
                <w:szCs w:val="18"/>
              </w:rPr>
              <w:t>5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D15062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设置或者撤销渡口审批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渡口所在地县级人民政府</w:t>
            </w: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《中华人民共和国内河交通安全管理条例》（2002年6月28日国务院令第355号，2017年3月1日予以修改）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企业、公民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20个工作日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《中华人民共和国行政许可法》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方正书宋_GBK" w:eastAsia="方正书宋_GBK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sz w:val="18"/>
                <w:szCs w:val="18"/>
              </w:rPr>
              <w:t>6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D15063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出租汽车驾驶员客运资格证核发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设区市、县级交通运输主管部门</w:t>
            </w: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《国务院对确需保留的行政审批项目设定行政许可的决定》（2004年6月29日国务院令第412号，2016年8月25日予以修改）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个人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20个工作日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《中华人民共和国行政许可法》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方正书宋_GBK" w:eastAsia="方正书宋_GBK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sz w:val="18"/>
                <w:szCs w:val="18"/>
              </w:rPr>
              <w:t>7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D17103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使用低于国家或地方规定标准的农作物种子审批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自治区、设区市、县级人民政府</w:t>
            </w: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《中华人民共和国种子法》（2000年7月8日主席令第三十四号，2015年11月4日予以修改）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企业、事业单位、社会组织及公民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20个工作日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《中华人民共和国行政许可法》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方正书宋_GBK" w:eastAsia="方正书宋_GBK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sz w:val="18"/>
                <w:szCs w:val="18"/>
              </w:rPr>
              <w:t>8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D17104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因矿藏开采和工程建设征收、征用、使用草原的审核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自治区草原行政主管部门</w:t>
            </w: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《中华人民共和国草原法》（1985年6月18日主席令第二十六号公布， 2013年6月29日予以修改）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行政机关、企业、事业单位、个人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20个工作日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《中华人民共和国行政许可法》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方正书宋_GBK" w:eastAsia="方正书宋_GBK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sz w:val="18"/>
                <w:szCs w:val="18"/>
              </w:rPr>
              <w:t>9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D32041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在林业部门管理的地方级自然保护区建立机构和修筑设施审批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自治区林业厅</w:t>
            </w: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《森林和野生动物类型自然保护区管理办法》（1985年6月21日国务院批准，1985年7月6日林业部发布）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机关、事业单位、企业、社会组织及个人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20个工作日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《中华人民共和国行政许可法》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方正书宋_GBK" w:eastAsia="方正书宋_GBK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sz w:val="18"/>
                <w:szCs w:val="18"/>
              </w:rPr>
              <w:t>10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D32042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采集或者采伐国家重点保护的天然种质资源审批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自治区林业厅</w:t>
            </w: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《中华人民共和国种子法》（2000年7月8日主席令第三十四号，2015年11月4日予以修改）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企业、事业单位、社会组织及公民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20个工作日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《中华人民共和国行政许可法》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方正书宋_GBK" w:eastAsia="方正书宋_GBK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sz w:val="18"/>
                <w:szCs w:val="18"/>
              </w:rPr>
              <w:t>11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D32043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snapToGrid w:val="0"/>
                <w:kern w:val="0"/>
                <w:sz w:val="18"/>
                <w:szCs w:val="18"/>
              </w:rPr>
              <w:t>外国人对国家重点保护陆生野生动物进行野外考察、标本采集或在野外拍摄电影、录像审批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hint="eastAsia" w:ascii="方正书宋_GBK" w:eastAsia="方正书宋_GBK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自治区林业厅</w:t>
            </w: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hint="eastAsia" w:ascii="方正书宋_GBK" w:eastAsia="方正书宋_GBK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snapToGrid w:val="0"/>
                <w:kern w:val="0"/>
                <w:sz w:val="18"/>
                <w:szCs w:val="18"/>
              </w:rPr>
              <w:t>《中华人民共和国野生动物保护法》（1988年11月8日主席令第九号，2016年7月2日予以修改）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外国人在华代理人或在华合作机构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20个工作日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《中华人民共和国行政许可法》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方正书宋_GBK" w:eastAsia="方正书宋_GBK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sz w:val="18"/>
                <w:szCs w:val="18"/>
              </w:rPr>
              <w:t>12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D17102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围垦沿海滩涂的批准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自治区、设区市、县级人民政府</w:t>
            </w: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《中华人民共和国渔业法》（1986年1月20日主席令第三十四号，2013年12月28日予以修改）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企业、公民个人、其他组织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20个工作日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《中华人民共和国行政许可法》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方正书宋_GBK" w:eastAsia="方正书宋_GBK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sz w:val="18"/>
                <w:szCs w:val="18"/>
              </w:rPr>
              <w:t>13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D58004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延期向社会开放档案审批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自治区、设区市档案行政管理部门</w:t>
            </w: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《中华人民共和国档案法实施办法》（1999年5月5日国务院批准，1999年6月7日国家档案局令第5号发布，2017年3月1日予以修改）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档案馆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20个工作日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《中华人民共和国行政许可法》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FB6CAD"/>
    <w:rsid w:val="05FB6CA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xnews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2018-06-26T09:35:00Z</dcterms:created>
  <dc:creator>吃猫的鱼</dc:creator>
  <cp:lastModifiedBy>吃猫的鱼</cp:lastModifiedBy>
  <dcterms:modified xsi:type="dcterms:W3CDTF">2018-06-26T09:36:10Z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